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46B9">
      <w:pPr>
        <w:jc w:val="center"/>
        <w:divId w:val="2130471988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Постановление Главного государственного санитарного врача России от 13.07.2001 № СП 1.1.1058-01, 18, 1.1.1058-01, Санитарно-эпидемиологические правила Главного государственного санитарного врача России от 13.07.2001 № СП 1.1.1058-01, 18, 1.1.1058-01</w:t>
      </w:r>
    </w:p>
    <w:p w:rsidR="00000000" w:rsidRDefault="008846B9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О введении в действие санитарных правил </w:t>
      </w:r>
      <w:r>
        <w:rPr>
          <w:rFonts w:eastAsia="Times New Roman"/>
        </w:rPr>
        <w:br/>
        <w:t>СП 1.1.1058-01</w:t>
      </w:r>
    </w:p>
    <w:p w:rsidR="00000000" w:rsidRDefault="008846B9">
      <w:pPr>
        <w:spacing w:after="223"/>
        <w:jc w:val="both"/>
      </w:pPr>
      <w:r>
        <w:t>На основании</w:t>
      </w:r>
      <w:r>
        <w:t xml:space="preserve"> </w:t>
      </w:r>
      <w:hyperlink r:id="rId5" w:anchor="/document/99/901729631/XA00M1S2LR/" w:history="1">
        <w:r>
          <w:rPr>
            <w:rStyle w:val="a3"/>
            <w:color w:val="auto"/>
            <w:u w:val="none"/>
          </w:rPr>
          <w:t>Федерального закона "О санитарно-эпидемиологическом благополучии населения" от 30 марта 1999 года № 52-ФЗ</w:t>
        </w:r>
      </w:hyperlink>
      <w:r>
        <w:t xml:space="preserve"> и</w:t>
      </w:r>
      <w:r>
        <w:t xml:space="preserve"> </w:t>
      </w:r>
      <w:hyperlink r:id="rId6" w:anchor="/document/99/901765645/XA00LVS2MC/" w:history="1">
        <w:r>
          <w:rPr>
            <w:rStyle w:val="a3"/>
            <w:color w:val="auto"/>
            <w:u w:val="none"/>
          </w:rPr>
          <w:t>Положения о государственном санитарно-эпидемиологическом нормировании</w:t>
        </w:r>
      </w:hyperlink>
      <w:r>
        <w:t>, утвержденного</w:t>
      </w:r>
      <w:r>
        <w:t xml:space="preserve"> </w:t>
      </w:r>
      <w:hyperlink r:id="rId7" w:anchor="/document/99/901765645/XA00M6G2N3/" w:history="1">
        <w:r>
          <w:rPr>
            <w:rStyle w:val="a3"/>
            <w:color w:val="auto"/>
            <w:u w:val="none"/>
          </w:rPr>
          <w:t>постановлением Прав</w:t>
        </w:r>
        <w:r>
          <w:rPr>
            <w:rStyle w:val="a3"/>
            <w:color w:val="auto"/>
            <w:u w:val="none"/>
          </w:rPr>
          <w:t>ительства Российской Федерации от 24 июля 2000 года № 554,</w:t>
        </w:r>
      </w:hyperlink>
    </w:p>
    <w:p w:rsidR="00000000" w:rsidRDefault="008846B9">
      <w:pPr>
        <w:spacing w:after="223"/>
        <w:jc w:val="both"/>
      </w:pPr>
      <w:r>
        <w:t>постановляю</w:t>
      </w:r>
      <w:r>
        <w:t>:</w:t>
      </w:r>
    </w:p>
    <w:p w:rsidR="00000000" w:rsidRDefault="008846B9">
      <w:pPr>
        <w:spacing w:after="223"/>
        <w:jc w:val="both"/>
      </w:pPr>
      <w:r>
        <w:t xml:space="preserve">Ввести в действие </w:t>
      </w:r>
      <w:hyperlink r:id="rId8" w:anchor="/document/99/901793598/XA00LTK2M0/" w:tgtFrame="_self" w:history="1">
        <w:r>
          <w:rPr>
            <w:rStyle w:val="a3"/>
            <w:color w:val="auto"/>
            <w:u w:val="none"/>
          </w:rPr>
          <w:t xml:space="preserve">санитарные правила "Организация и проведение производственного </w:t>
        </w:r>
        <w:proofErr w:type="gramStart"/>
        <w:r>
          <w:rPr>
            <w:rStyle w:val="a3"/>
            <w:color w:val="auto"/>
            <w:u w:val="none"/>
          </w:rPr>
          <w:t>контроля за</w:t>
        </w:r>
        <w:proofErr w:type="gramEnd"/>
        <w:r>
          <w:rPr>
            <w:rStyle w:val="a3"/>
            <w:color w:val="auto"/>
            <w:u w:val="none"/>
          </w:rPr>
          <w:t xml:space="preserve"> собл</w:t>
        </w:r>
        <w:r>
          <w:rPr>
            <w:rStyle w:val="a3"/>
            <w:color w:val="auto"/>
            <w:u w:val="none"/>
          </w:rPr>
          <w:t>юдением санитарных правил и выполнением санитарно-противоэпидемических (профилактических) мероприятий. СП 1.1.1058-01"</w:t>
        </w:r>
      </w:hyperlink>
      <w:r>
        <w:t>, утвержденные Главным государственным санитарным врачом Российской Федерации 10 июля 2001 года, с 1 января 2002 года</w:t>
      </w:r>
      <w:r>
        <w:t>.</w:t>
      </w:r>
    </w:p>
    <w:p w:rsidR="00000000" w:rsidRDefault="008846B9">
      <w:pPr>
        <w:spacing w:after="223"/>
        <w:divId w:val="575013116"/>
      </w:pPr>
      <w:proofErr w:type="spellStart"/>
      <w:r>
        <w:t>Г.Онищенк</w:t>
      </w:r>
      <w:r>
        <w:t>о</w:t>
      </w:r>
      <w:proofErr w:type="spellEnd"/>
    </w:p>
    <w:p w:rsidR="00000000" w:rsidRDefault="008846B9">
      <w:pPr>
        <w:spacing w:after="223"/>
        <w:jc w:val="right"/>
        <w:divId w:val="1426806936"/>
      </w:pPr>
      <w:r>
        <w:rPr>
          <w:sz w:val="20"/>
          <w:szCs w:val="20"/>
        </w:rPr>
        <w:t>Зарегист</w:t>
      </w:r>
      <w:r>
        <w:rPr>
          <w:sz w:val="20"/>
          <w:szCs w:val="20"/>
        </w:rPr>
        <w:t>рировано</w:t>
      </w:r>
      <w:r>
        <w:rPr>
          <w:sz w:val="20"/>
          <w:szCs w:val="20"/>
        </w:rPr>
        <w:br/>
        <w:t>в Министерстве юстиции</w:t>
      </w:r>
      <w:r>
        <w:rPr>
          <w:sz w:val="20"/>
          <w:szCs w:val="20"/>
        </w:rPr>
        <w:br/>
        <w:t>Российской Федерации</w:t>
      </w:r>
      <w:r>
        <w:rPr>
          <w:sz w:val="20"/>
          <w:szCs w:val="20"/>
        </w:rPr>
        <w:br/>
        <w:t>30 октября 2001 года,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регистрационный</w:t>
      </w:r>
      <w:proofErr w:type="gramEnd"/>
      <w:r>
        <w:rPr>
          <w:sz w:val="20"/>
          <w:szCs w:val="20"/>
        </w:rPr>
        <w:t xml:space="preserve"> № 3000 </w:t>
      </w:r>
    </w:p>
    <w:p w:rsidR="00000000" w:rsidRDefault="008846B9">
      <w:pPr>
        <w:pStyle w:val="align-right"/>
      </w:pPr>
      <w:r>
        <w:t>УТВЕРЖДАЮ</w:t>
      </w:r>
      <w:r>
        <w:br/>
        <w:t>Главный государственный</w:t>
      </w:r>
      <w:r>
        <w:br/>
        <w:t>санитарный врач</w:t>
      </w:r>
      <w:r>
        <w:br/>
        <w:t>Российской Федерации,</w:t>
      </w:r>
      <w:r>
        <w:br/>
        <w:t>первый заместитель</w:t>
      </w:r>
      <w:r>
        <w:br/>
        <w:t>министра здравоохранения</w:t>
      </w:r>
      <w:r>
        <w:br/>
        <w:t>Российской Федерации</w:t>
      </w:r>
      <w:r>
        <w:br/>
      </w:r>
      <w:proofErr w:type="spellStart"/>
      <w:r>
        <w:t>Г.Г.Онищенко</w:t>
      </w:r>
      <w:proofErr w:type="spellEnd"/>
      <w:r>
        <w:br/>
        <w:t>10 июля</w:t>
      </w:r>
      <w:r>
        <w:t xml:space="preserve"> 2001 года</w:t>
      </w:r>
      <w:r>
        <w:br/>
        <w:t>Дата введения: 1 января 2002 года</w:t>
      </w:r>
      <w:r>
        <w:br/>
        <w:t>Срок действия - десять лет</w:t>
      </w:r>
      <w:r>
        <w:t>*</w:t>
      </w:r>
    </w:p>
    <w:p w:rsidR="00000000" w:rsidRDefault="008846B9">
      <w:pPr>
        <w:spacing w:after="240"/>
        <w:divId w:val="1880125268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Федеральными законами могут быть предусмотрены особые случаи для срока действия санитарных правил. В соответствии с</w:t>
      </w:r>
      <w:r>
        <w:rPr>
          <w:rStyle w:val="docnote-text"/>
          <w:rFonts w:eastAsia="Times New Roman"/>
          <w:sz w:val="17"/>
          <w:szCs w:val="17"/>
        </w:rPr>
        <w:t xml:space="preserve"> </w:t>
      </w:r>
      <w:hyperlink r:id="rId9" w:anchor="/document/99/901729631/XA00MES2O2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пунктом 2 статьи 32 Федерального закона от 30 марта 1999 года № 52-ФЗ "О санитарно-эпидемиологическом благополучии населения"</w:t>
        </w:r>
      </w:hyperlink>
      <w:r>
        <w:rPr>
          <w:rStyle w:val="docnote-text"/>
          <w:rFonts w:eastAsia="Times New Roman"/>
          <w:sz w:val="17"/>
          <w:szCs w:val="17"/>
        </w:rPr>
        <w:t xml:space="preserve"> производственный контроль осуществляется в порядке, установленном техническими регламентами, или применяемыми до дня вс</w:t>
      </w:r>
      <w:r>
        <w:rPr>
          <w:rStyle w:val="docnote-text"/>
          <w:rFonts w:eastAsia="Times New Roman"/>
          <w:sz w:val="17"/>
          <w:szCs w:val="17"/>
        </w:rPr>
        <w:t>тупления в силу соответствующих технических регламентов санитарными правилами.</w:t>
      </w:r>
      <w:r>
        <w:rPr>
          <w:rFonts w:eastAsia="Times New Roman"/>
          <w:sz w:val="17"/>
          <w:szCs w:val="17"/>
        </w:rPr>
        <w:br/>
      </w:r>
      <w:r>
        <w:rPr>
          <w:rStyle w:val="docnote-text"/>
          <w:rFonts w:eastAsia="Times New Roman"/>
          <w:sz w:val="17"/>
          <w:szCs w:val="17"/>
        </w:rPr>
        <w:t>- См.</w:t>
      </w:r>
      <w:r>
        <w:rPr>
          <w:rStyle w:val="docnote-text"/>
          <w:rFonts w:eastAsia="Times New Roman"/>
          <w:sz w:val="17"/>
          <w:szCs w:val="17"/>
        </w:rPr>
        <w:t xml:space="preserve"> </w:t>
      </w:r>
      <w:hyperlink r:id="rId10" w:anchor="/document/99/902324321/XA00M6G2N3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 xml:space="preserve">письмо </w:t>
        </w:r>
        <w:proofErr w:type="spellStart"/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Роспотребнадзора</w:t>
        </w:r>
        <w:proofErr w:type="spellEnd"/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 xml:space="preserve"> от 18 января 2012 года № 01/220-12-32 "О вопросах технического и нормат</w:t>
        </w:r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ивно-правового регулирования"</w:t>
        </w:r>
      </w:hyperlink>
      <w:r>
        <w:rPr>
          <w:rStyle w:val="docnote-text"/>
          <w:rFonts w:eastAsia="Times New Roman"/>
          <w:sz w:val="17"/>
          <w:szCs w:val="17"/>
        </w:rPr>
        <w:t>.</w:t>
      </w:r>
      <w:r>
        <w:rPr>
          <w:rFonts w:eastAsia="Times New Roman"/>
          <w:sz w:val="17"/>
          <w:szCs w:val="17"/>
        </w:rPr>
        <w:br/>
      </w:r>
      <w:r>
        <w:rPr>
          <w:rFonts w:eastAsia="Times New Roman"/>
          <w:sz w:val="17"/>
          <w:szCs w:val="17"/>
        </w:rPr>
        <w:br/>
      </w:r>
      <w:r>
        <w:rPr>
          <w:rStyle w:val="docnote-text"/>
          <w:rFonts w:eastAsia="Times New Roman"/>
          <w:sz w:val="17"/>
          <w:szCs w:val="17"/>
        </w:rPr>
        <w:t>Настоящие санитарные правила действуют на территории Российской Федерации до вступления в силу соответствующих технических регламентов.</w:t>
      </w:r>
      <w:r>
        <w:rPr>
          <w:rFonts w:eastAsia="Times New Roman"/>
          <w:sz w:val="17"/>
          <w:szCs w:val="17"/>
        </w:rPr>
        <w:br/>
      </w:r>
      <w:r>
        <w:rPr>
          <w:rStyle w:val="docnote-text"/>
          <w:rFonts w:eastAsia="Times New Roman"/>
          <w:sz w:val="17"/>
          <w:szCs w:val="17"/>
        </w:rPr>
        <w:t>- См.</w:t>
      </w:r>
      <w:r>
        <w:rPr>
          <w:rStyle w:val="docnote-text"/>
          <w:rFonts w:eastAsia="Times New Roman"/>
          <w:sz w:val="17"/>
          <w:szCs w:val="17"/>
        </w:rPr>
        <w:t xml:space="preserve"> </w:t>
      </w:r>
      <w:hyperlink r:id="rId11" w:anchor="/document/99/902329186/" w:history="1"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 xml:space="preserve">Письмо </w:t>
        </w:r>
        <w:proofErr w:type="spellStart"/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Роспотребн</w:t>
        </w:r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>адзора</w:t>
        </w:r>
        <w:proofErr w:type="spellEnd"/>
        <w:r>
          <w:rPr>
            <w:rStyle w:val="a3"/>
            <w:rFonts w:eastAsia="Times New Roman"/>
            <w:color w:val="auto"/>
            <w:sz w:val="17"/>
            <w:szCs w:val="17"/>
            <w:u w:val="none"/>
          </w:rPr>
          <w:t xml:space="preserve"> от 15.02.2012 № 01/1350-12-32 "О действии СП 1.1.1058-01"</w:t>
        </w:r>
      </w:hyperlink>
      <w:r>
        <w:rPr>
          <w:rStyle w:val="docnote-text"/>
          <w:rFonts w:eastAsia="Times New Roman"/>
          <w:sz w:val="17"/>
          <w:szCs w:val="17"/>
        </w:rPr>
        <w:t>.</w:t>
      </w:r>
    </w:p>
    <w:p w:rsidR="00000000" w:rsidRDefault="008846B9">
      <w:pPr>
        <w:rPr>
          <w:rStyle w:val="docuntyped-number"/>
          <w:sz w:val="27"/>
          <w:szCs w:val="27"/>
        </w:rPr>
      </w:pPr>
      <w:r>
        <w:rPr>
          <w:rFonts w:eastAsia="Times New Roman"/>
          <w:sz w:val="27"/>
          <w:szCs w:val="27"/>
        </w:rPr>
        <w:br w:type="page"/>
      </w:r>
    </w:p>
    <w:p w:rsidR="00000000" w:rsidRDefault="008846B9">
      <w:pPr>
        <w:divId w:val="542909680"/>
      </w:pPr>
      <w:r>
        <w:rPr>
          <w:rStyle w:val="docuntyped-number"/>
          <w:rFonts w:eastAsia="Times New Roman"/>
          <w:sz w:val="27"/>
          <w:szCs w:val="27"/>
        </w:rPr>
        <w:lastRenderedPageBreak/>
        <w:t xml:space="preserve">I. </w:t>
      </w:r>
      <w:r>
        <w:rPr>
          <w:rStyle w:val="docuntyped-name"/>
          <w:rFonts w:eastAsia="Times New Roman"/>
          <w:sz w:val="27"/>
          <w:szCs w:val="27"/>
        </w:rPr>
        <w:t>Область применения и общие положени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8846B9">
      <w:pPr>
        <w:spacing w:after="223"/>
        <w:jc w:val="both"/>
        <w:divId w:val="392124705"/>
      </w:pPr>
      <w:r>
        <w:t>1.1. Санитарные правила "Организация и проведение производственного контроля за соблюдением санитарных правил и выполнением санитарно-противоэпидеми</w:t>
      </w:r>
      <w:r>
        <w:t xml:space="preserve">ческих (профилактических) мероприятий" (далее - Санитарные правила) определяют порядок </w:t>
      </w:r>
      <w:proofErr w:type="gramStart"/>
      <w:r>
        <w:t>организации</w:t>
      </w:r>
      <w:proofErr w:type="gramEnd"/>
      <w:r>
        <w:t xml:space="preserve">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и предус</w:t>
      </w:r>
      <w:r>
        <w:t>матривают обязанности юридических лиц и индивидуальных предпринимателей по выполнению их требований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 xml:space="preserve">1.2. </w:t>
      </w:r>
      <w:proofErr w:type="gramStart"/>
      <w:r>
        <w:t>Санитарные правила разработаны в соответствии с</w:t>
      </w:r>
      <w:r>
        <w:t xml:space="preserve"> </w:t>
      </w:r>
      <w:hyperlink r:id="rId12" w:anchor="/document/99/901729631/XA00M1S2LR/" w:history="1">
        <w:r>
          <w:rPr>
            <w:rStyle w:val="a3"/>
            <w:color w:val="auto"/>
            <w:u w:val="none"/>
          </w:rPr>
          <w:t>Федеральным законом "О сан</w:t>
        </w:r>
        <w:r>
          <w:rPr>
            <w:rStyle w:val="a3"/>
            <w:color w:val="auto"/>
            <w:u w:val="none"/>
          </w:rPr>
          <w:t>итарно-эпидемиологическом благополучии населения" от 30 марта 1999 года № 52-ФЗ</w:t>
        </w:r>
      </w:hyperlink>
      <w:r>
        <w:t xml:space="preserve"> (Собрание законодательства Российской Федерации, 1999, № 14, ст.1650),</w:t>
      </w:r>
      <w:r>
        <w:t xml:space="preserve"> </w:t>
      </w:r>
      <w:hyperlink r:id="rId13" w:anchor="/document/99/901765645/XA00M6G2N3/" w:history="1">
        <w:r>
          <w:rPr>
            <w:rStyle w:val="a3"/>
            <w:color w:val="auto"/>
            <w:u w:val="none"/>
          </w:rPr>
          <w:t xml:space="preserve">постановлением Правительства </w:t>
        </w:r>
        <w:r>
          <w:rPr>
            <w:rStyle w:val="a3"/>
            <w:color w:val="auto"/>
            <w:u w:val="none"/>
          </w:rPr>
          <w:t>Российской Федерации от 24 июля 2000 года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t xml:space="preserve"> </w:t>
      </w:r>
      <w:r>
        <w:t>(Собрание законодательства Российской Федерации, 31 июля 2000 года, № 31</w:t>
      </w:r>
      <w:proofErr w:type="gramEnd"/>
      <w:r>
        <w:t>, ст.3295)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1.3. Настоящие Санитарные правила предназначены для юридических лиц и индивидуальных предпринимателей, осуществляющих подготовку к вводу и/или производство, хранение, транс</w:t>
      </w:r>
      <w:r>
        <w:t>портировку и реализацию продукции, выполняющих работы и оказывающих услуги, а также для органов и учреждений государственной санитарно-эпидемиологической службы Российской Федерации, осуществляющих государственный санитарно-эпидемиологический надзор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 xml:space="preserve">1.4. </w:t>
      </w:r>
      <w:r>
        <w:t>При разработке санитарных правил по отдельным видам деятельности и производственным процессам, внесении дополнений и изменений в действующие санитарные правила необходимо включение в них в качестве самостоятельного раздела требований к организации и осущес</w:t>
      </w:r>
      <w:r>
        <w:t>твлению производственного контроля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1.5. 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законодательства, а также постановлений, предписаний и санитарно-эпидемиол</w:t>
      </w:r>
      <w:r>
        <w:t>огических заключений должностных лиц органов, уполномоченных осуществлять государственный санитарно-эпидемиологический надзор, в том числе</w:t>
      </w:r>
      <w:r>
        <w:t>:</w:t>
      </w:r>
      <w:r>
        <w:br/>
      </w:r>
      <w:r>
        <w:br/>
      </w:r>
      <w:r>
        <w:t>разрабатывать и проводить санитарно-противоэпидемические (профилактические) мероприятия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 xml:space="preserve">обеспечивать безопасность </w:t>
      </w:r>
      <w:r>
        <w:t>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 и реализации населению</w:t>
      </w:r>
      <w:r>
        <w:t>;</w:t>
      </w:r>
      <w:r>
        <w:br/>
      </w:r>
      <w:r>
        <w:br/>
      </w:r>
      <w:r>
        <w:t>осуществля</w:t>
      </w:r>
      <w:r>
        <w:t>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</w:t>
      </w:r>
      <w:r>
        <w:t>кже при производстве, транспортировке, хранении и реализации продукции</w:t>
      </w:r>
      <w:r>
        <w:t>.</w:t>
      </w:r>
    </w:p>
    <w:p w:rsidR="00000000" w:rsidRDefault="008846B9">
      <w:pPr>
        <w:divId w:val="445780034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II. </w:t>
      </w:r>
      <w:r>
        <w:rPr>
          <w:rStyle w:val="docuntyped-name"/>
          <w:rFonts w:eastAsia="Times New Roman"/>
          <w:sz w:val="27"/>
          <w:szCs w:val="27"/>
        </w:rPr>
        <w:t>Порядок организации и проведения производственного контрол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8846B9">
      <w:pPr>
        <w:spacing w:after="223"/>
        <w:jc w:val="both"/>
        <w:divId w:val="392124705"/>
      </w:pPr>
      <w:r>
        <w:t xml:space="preserve">2.1.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выполнением санитарно-противоэпидемических (профилакти</w:t>
      </w:r>
      <w:r>
        <w:t>ческих) мероприятий (далее - производственный контроль)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</w:t>
      </w:r>
      <w:r>
        <w:t>, выполнением санитарно-противоэпидемических (профилактических) мероприятий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2.2. Целью производственного контроля является обеспечение безопасности и (или) безвредности для человека и среды обитания вредного влияния объектов производственного контроля пут</w:t>
      </w:r>
      <w:r>
        <w:t xml:space="preserve">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>
        <w:t>контроля за</w:t>
      </w:r>
      <w:proofErr w:type="gramEnd"/>
      <w:r>
        <w:t xml:space="preserve"> их соблюдением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 xml:space="preserve">2.3. </w:t>
      </w:r>
      <w:proofErr w:type="gramStart"/>
      <w:r>
        <w:t>Объектами производственного контроля являются производственные, общественные помещения, зд</w:t>
      </w:r>
      <w:r>
        <w:t>ания, сооружения, санитарно-защитные зоны, зоны санитарной охраны, оборудование, транспорт, технологическое оборудование, технологические процессы, рабочие места, используемые для выполнения работ, оказания услуг, а также сырье, полуфабрикаты, готовая прод</w:t>
      </w:r>
      <w:r>
        <w:t>укция, отходы производства и потребления</w:t>
      </w:r>
      <w:r>
        <w:t>.</w:t>
      </w:r>
      <w:proofErr w:type="gramEnd"/>
    </w:p>
    <w:p w:rsidR="00000000" w:rsidRDefault="008846B9">
      <w:pPr>
        <w:spacing w:after="223"/>
        <w:jc w:val="both"/>
        <w:divId w:val="392124705"/>
      </w:pPr>
      <w:r>
        <w:t>2.4. Производственный контроль включает</w:t>
      </w:r>
      <w:r>
        <w:t>:</w:t>
      </w:r>
    </w:p>
    <w:p w:rsidR="00000000" w:rsidRDefault="008846B9">
      <w:pPr>
        <w:spacing w:after="223"/>
        <w:jc w:val="both"/>
        <w:divId w:val="392124705"/>
      </w:pPr>
      <w:r>
        <w:t>а)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  <w:r>
        <w:br/>
      </w:r>
      <w:r>
        <w:br/>
      </w:r>
      <w:r>
        <w:t>б) осуществление (органи</w:t>
      </w:r>
      <w:r>
        <w:t>зацию) лабораторных исследований и испытаний в случаях, установленных настоящими санитарными правилами и другими государственными санитарно-эпидемиологическими правилами и нормативами</w:t>
      </w:r>
      <w:r>
        <w:t>:</w:t>
      </w:r>
      <w:r>
        <w:br/>
      </w:r>
      <w:r>
        <w:br/>
      </w:r>
      <w:r>
        <w:t xml:space="preserve">- на границе санитарно-защитной зоны и в зоне влияния предприятия, на </w:t>
      </w:r>
      <w:r>
        <w:t>территории (производственной площадке), на рабочих местах с целью оценки влияния производства на среду обитания человека и его здоровье</w:t>
      </w:r>
      <w:r>
        <w:t>;</w:t>
      </w:r>
      <w:r>
        <w:br/>
      </w:r>
      <w:r>
        <w:br/>
      </w:r>
      <w:r>
        <w:t>- сырья, полуфабрикатов, готовой продукции и технологий их производства, хранения, транспортировки, реализации и утили</w:t>
      </w:r>
      <w:r>
        <w:t>зации;</w:t>
      </w:r>
      <w:r>
        <w:br/>
      </w:r>
      <w:r>
        <w:br/>
      </w:r>
      <w:r>
        <w:t>в) организацию медицинских осмотров,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</w:t>
      </w:r>
      <w:r>
        <w:t>ой воды, воспитанием и обучением детей, коммунальным и бытовым обслуживанием населения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 xml:space="preserve">г) </w:t>
      </w:r>
      <w:proofErr w:type="gramStart"/>
      <w:r>
        <w:t>контроль за</w:t>
      </w:r>
      <w:proofErr w:type="gramEnd"/>
      <w:r>
        <w:t xml:space="preserve"> наличием сертификатов, санитарно-эпидемиологических заключений, личных медицинских книжек, санитарных паспортов на транспорт, иных документов, подтвержда</w:t>
      </w:r>
      <w:r>
        <w:t>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законодательством;</w:t>
      </w:r>
    </w:p>
    <w:p w:rsidR="00000000" w:rsidRDefault="008846B9">
      <w:pPr>
        <w:spacing w:after="223"/>
        <w:jc w:val="both"/>
        <w:divId w:val="392124705"/>
      </w:pPr>
      <w:r>
        <w:t>д) обоснование безопасности для человека и окруж</w:t>
      </w:r>
      <w:r>
        <w:t>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 и утилизации продукции, а такж</w:t>
      </w:r>
      <w:r>
        <w:t>е безопасности процесса выполнения работ, оказания услуг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>е)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000000" w:rsidRDefault="008846B9">
      <w:pPr>
        <w:spacing w:after="223"/>
        <w:jc w:val="both"/>
        <w:divId w:val="392124705"/>
      </w:pPr>
      <w:proofErr w:type="gramStart"/>
      <w:r>
        <w:t>ж) своевременное информирование населения,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остановках производства, о нарушениях технологических процессо</w:t>
      </w:r>
      <w:r>
        <w:t>в, создающих угрозу санитарно-эпидемиологическому благополучию населения;</w:t>
      </w:r>
      <w:r>
        <w:br/>
      </w:r>
      <w:r>
        <w:br/>
      </w:r>
      <w:r>
        <w:t>з) визуальный контроль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</w:t>
      </w:r>
      <w:r>
        <w:t>нием санитарных правил, разработку и реализацию мер, направленных на устранение выявленных нарушений</w:t>
      </w:r>
      <w:r>
        <w:t>.</w:t>
      </w:r>
      <w:proofErr w:type="gramEnd"/>
    </w:p>
    <w:p w:rsidR="00000000" w:rsidRDefault="008846B9">
      <w:pPr>
        <w:spacing w:after="223"/>
        <w:jc w:val="both"/>
        <w:divId w:val="392124705"/>
      </w:pPr>
      <w:r>
        <w:t xml:space="preserve">2.5. Номенклатура, </w:t>
      </w:r>
      <w:proofErr w:type="gramStart"/>
      <w:r>
        <w:t>объем</w:t>
      </w:r>
      <w:proofErr w:type="gramEnd"/>
      <w:r>
        <w:t xml:space="preserve"> и периодичность лабораторных исследований и испытаний определяются с учетом санитарно-эпидемиологической характеристики производс</w:t>
      </w:r>
      <w:r>
        <w:t>тва,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юридическим лицом, индивидуальным предпринимателем самостоятельно либо с привлечением лаборат</w:t>
      </w:r>
      <w:r>
        <w:t>ории, аккредитованной в установленном порядке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2.6. Программа (план) производственного контроля составляется юридическим лицом, индивидуальным предпринимателем до начала осуществления деятельности, а для осуществляющих деятельность юридических лиц, индивид</w:t>
      </w:r>
      <w:r>
        <w:t>уальных предпринимателей - не позднее трех месяцев со дня введения в действие настоящих Санитарных правил без ограничения срока действия. Необходимые изменения, дополнения в программу (план) производственного контроля вносятся при изменении вида деятельнос</w:t>
      </w:r>
      <w:r>
        <w:t>ти, технологии производства, других существенных изменениях деятельности юридического лица, индивидуального предпринимателя, влияющих на санитарно-эпидемиологическую обстановку и (либо) создающих угрозу санитарно-эпидемиологическому благополучию населения</w:t>
      </w:r>
      <w:r>
        <w:t>.</w:t>
      </w:r>
      <w:r>
        <w:br/>
      </w:r>
      <w:r>
        <w:br/>
      </w:r>
      <w:r>
        <w:t>Разработанная программа (план) производственного контроля утверждается руководителем организации, индивидуальным предпринимателем либо уполномоченными в установленном порядке лицами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2.7. Мероприятия по проведению производственного контроля осуществляютс</w:t>
      </w:r>
      <w:r>
        <w:t>я юридическими лицами и индивидуальными предпринимателями. Ответственность за своевременность организации, полноту и достоверность осуществляемого производственного контроля несут юридические лица, индивидуальные предприниматели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2.8. Юридические лица и ин</w:t>
      </w:r>
      <w:r>
        <w:t>дивидуальные предприниматели представляют информацию о результатах производственного контроля по запросам органов, уполномоченных осуществлять государственный санитарно-эпидемиологический надзор</w:t>
      </w:r>
      <w:r>
        <w:t>.</w:t>
      </w:r>
    </w:p>
    <w:p w:rsidR="00000000" w:rsidRDefault="008846B9">
      <w:pPr>
        <w:divId w:val="1164051102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III. </w:t>
      </w:r>
      <w:r>
        <w:rPr>
          <w:rStyle w:val="docuntyped-name"/>
          <w:rFonts w:eastAsia="Times New Roman"/>
          <w:sz w:val="27"/>
          <w:szCs w:val="27"/>
        </w:rPr>
        <w:t>Требования к программе (плану) производственного контро</w:t>
      </w:r>
      <w:r>
        <w:rPr>
          <w:rStyle w:val="docuntyped-name"/>
          <w:rFonts w:eastAsia="Times New Roman"/>
          <w:sz w:val="27"/>
          <w:szCs w:val="27"/>
        </w:rPr>
        <w:t>л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8846B9">
      <w:pPr>
        <w:spacing w:after="223"/>
        <w:jc w:val="both"/>
        <w:divId w:val="392124705"/>
      </w:pPr>
      <w:r>
        <w:t>Программа (план) производственного контроля (далее - программа) составляется в произвольной форме и должна включать следующие данные</w:t>
      </w:r>
      <w:r>
        <w:t>:</w:t>
      </w:r>
    </w:p>
    <w:p w:rsidR="00000000" w:rsidRDefault="008846B9">
      <w:pPr>
        <w:spacing w:after="223"/>
        <w:jc w:val="both"/>
        <w:divId w:val="392124705"/>
      </w:pPr>
      <w:r>
        <w:t xml:space="preserve">3.1. Перечень официально изданных санитарных правил, методов и методик контроля факторов среды обитания в соответствии </w:t>
      </w:r>
      <w:r>
        <w:t>с осуществляемой деятельностью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>3.2. Перечень должностных лиц (работников), на которых возложены функции по осуществлению производственного контроля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 xml:space="preserve">3.3. </w:t>
      </w:r>
      <w:proofErr w:type="gramStart"/>
      <w:r>
        <w:t>Перечень химических веществ, биологических, физических и иных факторов, а также объектов производстве</w:t>
      </w:r>
      <w:r>
        <w:t>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осуществляются отбор про</w:t>
      </w:r>
      <w:r>
        <w:t>б (проводятся лабораторные исследования и испытания), и периодичности отбора проб (проведения лабораторных исследований и испытаний)*</w:t>
      </w:r>
      <w:r>
        <w:t>;</w:t>
      </w:r>
      <w:proofErr w:type="gramEnd"/>
    </w:p>
    <w:p w:rsidR="00000000" w:rsidRDefault="008846B9">
      <w:pPr>
        <w:divId w:val="1684818637"/>
        <w:rPr>
          <w:rFonts w:eastAsia="Times New Roman"/>
          <w:sz w:val="17"/>
          <w:szCs w:val="17"/>
        </w:rPr>
      </w:pPr>
      <w:r>
        <w:rPr>
          <w:rStyle w:val="docnote-number"/>
          <w:rFonts w:eastAsia="Times New Roman"/>
          <w:sz w:val="17"/>
          <w:szCs w:val="17"/>
        </w:rPr>
        <w:t>*</w:t>
      </w:r>
      <w:r>
        <w:rPr>
          <w:rStyle w:val="docnote-text"/>
          <w:rFonts w:eastAsia="Times New Roman"/>
          <w:sz w:val="17"/>
          <w:szCs w:val="17"/>
        </w:rPr>
        <w:t xml:space="preserve"> Основанием для определения перечня химических веществ, биологических, физических и иных факторов, выбора точек, в котор</w:t>
      </w:r>
      <w:r>
        <w:rPr>
          <w:rStyle w:val="docnote-text"/>
          <w:rFonts w:eastAsia="Times New Roman"/>
          <w:sz w:val="17"/>
          <w:szCs w:val="17"/>
        </w:rPr>
        <w:t>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санитарно-защитной зоне и в зоне влияния предприятия, являются санитарные правила, гигиенические нормативы</w:t>
      </w:r>
      <w:r>
        <w:rPr>
          <w:rStyle w:val="docnote-text"/>
          <w:rFonts w:eastAsia="Times New Roman"/>
          <w:sz w:val="17"/>
          <w:szCs w:val="17"/>
        </w:rPr>
        <w:t xml:space="preserve"> и данные санитарно-эпидемиологической оценки.</w:t>
      </w:r>
    </w:p>
    <w:p w:rsidR="00000000" w:rsidRDefault="008846B9">
      <w:pPr>
        <w:spacing w:after="223"/>
        <w:jc w:val="both"/>
        <w:divId w:val="392124705"/>
      </w:pPr>
      <w:r>
        <w:t>3.4. Перечень должностей работников, подлежащих медицинским осмотрам, профессиональной гигиенической подготовке и аттестации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>3.5. Перечень осуществляемых юридическим лицом, индивидуальным предпринимателем раб</w:t>
      </w:r>
      <w:r>
        <w:t>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 xml:space="preserve">3.6. Мероприятия, предусматривающие обоснование безопасности </w:t>
      </w:r>
      <w:r>
        <w:t>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</w:t>
      </w:r>
      <w:r>
        <w:t>ии продукции, а также безопасности процесса выполнения работ, оказания услуг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>3.7.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>3.8. Перечень возможных ава</w:t>
      </w:r>
      <w:r>
        <w:t>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</w:t>
      </w:r>
      <w:r>
        <w:t>тного самоуправления, органов, уполномоченных осуществлять государственный санитарно-эпидемиологический надзор</w:t>
      </w:r>
      <w:r>
        <w:t>;</w:t>
      </w:r>
    </w:p>
    <w:p w:rsidR="00000000" w:rsidRDefault="008846B9">
      <w:pPr>
        <w:spacing w:after="223"/>
        <w:jc w:val="both"/>
        <w:divId w:val="392124705"/>
      </w:pPr>
      <w:r>
        <w:t xml:space="preserve">3.9. Другие мероприятия, проведение которых необходимо для осуществления эффективного </w:t>
      </w:r>
      <w:proofErr w:type="gramStart"/>
      <w:r>
        <w:t>контроля за</w:t>
      </w:r>
      <w:proofErr w:type="gramEnd"/>
      <w:r>
        <w:t xml:space="preserve"> соблюдением санитарных правил и гигиенических </w:t>
      </w:r>
      <w:r>
        <w:t>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</w:t>
      </w:r>
      <w:r>
        <w:t>е производственного контроля, мощностью объекта, возможными негативными последствиями нарушений санитарных правил</w:t>
      </w:r>
      <w:r>
        <w:t>.</w:t>
      </w:r>
    </w:p>
    <w:p w:rsidR="00000000" w:rsidRDefault="008846B9">
      <w:pPr>
        <w:divId w:val="872887532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IV. </w:t>
      </w:r>
      <w:r>
        <w:rPr>
          <w:rStyle w:val="docuntyped-name"/>
          <w:rFonts w:eastAsia="Times New Roman"/>
          <w:sz w:val="27"/>
          <w:szCs w:val="27"/>
        </w:rPr>
        <w:t>Особенности производственного контроля при осуществлении отдельных видов деятельност</w:t>
      </w:r>
      <w:r>
        <w:rPr>
          <w:rStyle w:val="docuntyped-name"/>
          <w:rFonts w:eastAsia="Times New Roman"/>
          <w:sz w:val="27"/>
          <w:szCs w:val="27"/>
        </w:rPr>
        <w:t>и</w:t>
      </w:r>
    </w:p>
    <w:p w:rsidR="00000000" w:rsidRDefault="008846B9">
      <w:pPr>
        <w:spacing w:after="223"/>
        <w:jc w:val="both"/>
        <w:divId w:val="392124705"/>
      </w:pPr>
      <w:r>
        <w:t xml:space="preserve">4.1. </w:t>
      </w:r>
      <w:proofErr w:type="gramStart"/>
      <w:r>
        <w:t>Производственный контроль осуществляется с при</w:t>
      </w:r>
      <w:r>
        <w:t xml:space="preserve">менением лабораторных исследований, испытаний на следующих категориях объектов: </w:t>
      </w:r>
      <w:r>
        <w:br/>
      </w:r>
      <w:r>
        <w:br/>
      </w:r>
      <w:r>
        <w:t>а) промышленные предприятия (объекты): рабочие места, производственные помещения, производственные площадки (территория), граница санитарно-защитной зоны, сырье для изготовле</w:t>
      </w:r>
      <w:r>
        <w:t>ния продукции, полуфабрикаты, новые виды продукции производственно-технического назначения, продукция пищевого назначения, новые технологические процессы (технологии производства, хранения, транспортирования, реализации и утилизации), отходы производства и</w:t>
      </w:r>
      <w:r>
        <w:t xml:space="preserve"> потребления (сбор, использование, обезвреживание, транспортировка, хранение, переработка </w:t>
      </w:r>
      <w:r>
        <w:t>и</w:t>
      </w:r>
      <w:proofErr w:type="gramEnd"/>
      <w:r>
        <w:t xml:space="preserve"> захоронение отходов)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Производственный контроль включает лабораторные исследования и испытания факторов производственной среды (физические факторы: температура, вла</w:t>
      </w:r>
      <w:r>
        <w:t xml:space="preserve">жность, скорость движения воздуха, тепловое излучение; неионизирующие электромагнитные поля (ЭМП) и излучения - электростатическое поле; постоянное магнитное поле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гипогеомагнитное</w:t>
      </w:r>
      <w:proofErr w:type="spellEnd"/>
      <w:r>
        <w:t>); электрические и магнитные поля промышленной частоты (50 Гц); широк</w:t>
      </w:r>
      <w:r>
        <w:t xml:space="preserve">ополосные ЭМП, создаваемые ПЭВМ; электромагнитные излучения радиочастотного диапазона; </w:t>
      </w:r>
      <w:proofErr w:type="gramStart"/>
      <w:r>
        <w:t xml:space="preserve">широкополосные электромагнитные импульсы; электромагнитные излучения оптического диапазона (в </w:t>
      </w:r>
      <w:proofErr w:type="spellStart"/>
      <w:r>
        <w:t>т.ч</w:t>
      </w:r>
      <w:proofErr w:type="spellEnd"/>
      <w:r>
        <w:t>. лазерное и ультрафиолетовое); ионизирующие излучения; производственный</w:t>
      </w:r>
      <w:r>
        <w:t xml:space="preserve"> шум, ультразвук, инфразвук; вибрация (локальная, общая); аэрозоли (пыли) преимущественно </w:t>
      </w:r>
      <w:proofErr w:type="spellStart"/>
      <w:r>
        <w:t>фиброгенного</w:t>
      </w:r>
      <w:proofErr w:type="spellEnd"/>
      <w:r>
        <w:t xml:space="preserve"> действия; освещение - естественное (отсутствие или недостаточность), искусственное (недостаточная освещенность, пульсация освещенности, избыточная яркост</w:t>
      </w:r>
      <w:r>
        <w:t xml:space="preserve">ь, высокая неравномерность распределения яркости, прямая и отраженная слепящая </w:t>
      </w:r>
      <w:proofErr w:type="spellStart"/>
      <w:r>
        <w:t>блесткость</w:t>
      </w:r>
      <w:proofErr w:type="spellEnd"/>
      <w:r>
        <w:t>); электрически заряженные частицы воздуха - аэроионы;</w:t>
      </w:r>
      <w:proofErr w:type="gramEnd"/>
      <w:r>
        <w:t xml:space="preserve"> аэрозоли преимущественно </w:t>
      </w:r>
      <w:proofErr w:type="spellStart"/>
      <w:r>
        <w:t>фиброгенного</w:t>
      </w:r>
      <w:proofErr w:type="spellEnd"/>
      <w:r>
        <w:t xml:space="preserve"> действия (АПФД); химические факторы: смеси, в </w:t>
      </w:r>
      <w:proofErr w:type="spellStart"/>
      <w:r>
        <w:t>т.ч</w:t>
      </w:r>
      <w:proofErr w:type="spellEnd"/>
      <w:r>
        <w:t>. некоторые вещества биол</w:t>
      </w:r>
      <w:r>
        <w:t>огической природы (антибиотики, витамины, гормоны, ферменты, белковые препараты), получаемые химическим синтезом и/или для контроля которых используют методы химического анализа, вредные вещества с остронаправленным механизмом действия, вредные вещества 1-</w:t>
      </w:r>
      <w:r>
        <w:t>4-го классов опасности; биологический фактор).</w:t>
      </w:r>
      <w:r>
        <w:br/>
      </w:r>
      <w:r>
        <w:br/>
      </w:r>
      <w:proofErr w:type="gramStart"/>
      <w:r>
        <w:t>Периодичность производственного лабораторного контроля вредных факторов производственной среды может быть сокращена, но не более чем в два раза по сравнению с нормируемыми показателями на промышленных предпри</w:t>
      </w:r>
      <w:r>
        <w:t>ятиях (промышленных объектах) в случаях, если на них не отмечается в течение ряда лет, но не менее 5 лет, превышений ПДК и ПДУ по результатам лабораторных исследований и измерений, проведенных лабораториями, аккредитованными на техническую компетентност</w:t>
      </w:r>
      <w:r>
        <w:t>ь</w:t>
      </w:r>
      <w:proofErr w:type="gramEnd"/>
      <w:r>
        <w:t xml:space="preserve"> </w:t>
      </w:r>
      <w:proofErr w:type="gramStart"/>
      <w:r>
        <w:t>и</w:t>
      </w:r>
      <w:r>
        <w:t xml:space="preserve"> независимость, и установления положительной динамики их санитарно-гигиенического состояния (проведение эффективных санитарно-оздоровительных мероприятий, подтверждаемых результатами исследований и измерений факторов производственной среды, отсутствия реги</w:t>
      </w:r>
      <w:r>
        <w:t>страции профессиональных заболеваний, массовых неинфекционных заболеваний и высокого уровня заболеваемости с временной утратой трудоспособности, кроме производственного контроля вредных веществ с остронаправленным механизмом действия, вредных веществ 1-4 к</w:t>
      </w:r>
      <w:r>
        <w:t>лассов опасности и случаев изменения технологии производства).</w:t>
      </w:r>
      <w:proofErr w:type="gramEnd"/>
    </w:p>
    <w:p w:rsidR="00000000" w:rsidRDefault="008846B9">
      <w:pPr>
        <w:spacing w:after="223"/>
        <w:jc w:val="both"/>
        <w:divId w:val="392124705"/>
      </w:pPr>
      <w:r>
        <w:t>б) водные объекты, используемые в целях питьевого и хозяйственно-бытового водоснабжения и рекреационных целей, расположенные в черте городских и сельских поселений.</w:t>
      </w:r>
      <w:r>
        <w:br/>
      </w:r>
      <w:r>
        <w:br/>
      </w:r>
      <w:r>
        <w:t>Лабораторный контроль осуще</w:t>
      </w:r>
      <w:r>
        <w:t>ствляется за соответствием питьевой воды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</w:t>
      </w:r>
      <w:r>
        <w:t>;</w:t>
      </w:r>
      <w:r>
        <w:br/>
      </w:r>
      <w:r>
        <w:br/>
      </w:r>
      <w:proofErr w:type="gramStart"/>
      <w:r>
        <w:t>При осуществлении деятельности, связанной с выпуском всех</w:t>
      </w:r>
      <w:r>
        <w:t xml:space="preserve"> видов производственных, хозяйственно-бытовых и поверхностных сточных вод с территорий населенных мест, производственных и иных объектов, следует предусматривать лабораторный контроль за работой очистных сооружений, составом сбрасываемых сточных вод</w:t>
      </w:r>
      <w:r>
        <w:t>;</w:t>
      </w:r>
      <w:r>
        <w:br/>
      </w:r>
      <w:r>
        <w:br/>
      </w:r>
      <w:r>
        <w:t>в) о</w:t>
      </w:r>
      <w:r>
        <w:t>бъекты водоснабжения (эксплуатация централизованных, нецентрализованных, домовых распределительных, автономных систем питьевого водоснабжения населения, системы питьевого водоснабжения на транспортных средствах)</w:t>
      </w:r>
      <w:r>
        <w:t>;</w:t>
      </w:r>
      <w:proofErr w:type="gramEnd"/>
      <w:r>
        <w:br/>
      </w:r>
      <w:r>
        <w:br/>
      </w:r>
      <w:r>
        <w:t>г) общественные здания и сооружения: лечеб</w:t>
      </w:r>
      <w:r>
        <w:t>но-профилактические, стоматологические, клиники, кабинеты и иные здания и сооружения, в которых осуществляется фармацевтическая и/или медицинская деятельность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 xml:space="preserve">При осуществлении фармацевтической и медицинской деятельности с целью профилактики инфекционных </w:t>
      </w:r>
      <w:r>
        <w:t xml:space="preserve">заболеваний, в том числе внутрибольничных, следует предусматривать </w:t>
      </w:r>
      <w:proofErr w:type="gramStart"/>
      <w:r>
        <w:t>контроль за</w:t>
      </w:r>
      <w:proofErr w:type="gramEnd"/>
      <w:r>
        <w:t xml:space="preserve"> соблюдением санитарно-противоэпидемических требований, дезинфекционных и стерилизационных мероприятий;</w:t>
      </w:r>
    </w:p>
    <w:p w:rsidR="00000000" w:rsidRDefault="008846B9">
      <w:pPr>
        <w:spacing w:after="223"/>
        <w:jc w:val="both"/>
        <w:divId w:val="392124705"/>
      </w:pPr>
      <w:r>
        <w:t xml:space="preserve">д) при производстве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сре</w:t>
      </w:r>
      <w:r>
        <w:t xml:space="preserve">дств, оказании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услуг, включая контроль за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</w:t>
      </w:r>
      <w:r>
        <w:t>ь численности (заселенности) грызунами и насекомыми объектов производственного контроля при проведении истребительных мероприятий</w:t>
      </w:r>
      <w:proofErr w:type="gramStart"/>
      <w:r>
        <w:t>..</w:t>
      </w:r>
      <w:proofErr w:type="gramEnd"/>
    </w:p>
    <w:p w:rsidR="00000000" w:rsidRDefault="008846B9">
      <w:pPr>
        <w:spacing w:after="223"/>
        <w:jc w:val="both"/>
        <w:divId w:val="392124705"/>
      </w:pPr>
      <w:r>
        <w:t xml:space="preserve">4.2. При осуществлении производства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средств, оказании дезинфекционных, де</w:t>
      </w:r>
      <w:r>
        <w:t xml:space="preserve">зинсекционных и </w:t>
      </w:r>
      <w:proofErr w:type="spellStart"/>
      <w:r>
        <w:t>дератизационных</w:t>
      </w:r>
      <w:proofErr w:type="spellEnd"/>
      <w:r>
        <w:t xml:space="preserve"> услуг следует предусматривать </w:t>
      </w:r>
      <w:proofErr w:type="gramStart"/>
      <w:r>
        <w:t>контроль за</w:t>
      </w:r>
      <w:proofErr w:type="gramEnd"/>
      <w:r>
        <w:t xml:space="preserve">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(засе</w:t>
      </w:r>
      <w:r>
        <w:t>ленности) грызунами и насекомыми объектов производственного контроля при проведении истребительных мероприятий.</w:t>
      </w:r>
    </w:p>
    <w:p w:rsidR="00000000" w:rsidRDefault="008846B9">
      <w:pPr>
        <w:spacing w:after="223"/>
        <w:jc w:val="both"/>
        <w:divId w:val="392124705"/>
      </w:pPr>
      <w:r>
        <w:t xml:space="preserve">4.3. </w:t>
      </w:r>
      <w:proofErr w:type="gramStart"/>
      <w:r>
        <w:t>При осуществлении эксплуатации водных объектов, централизованных, нецентрализованных, домовых распределительных, автономных систем питьевог</w:t>
      </w:r>
      <w:r>
        <w:t>о водоснабжения населения и систем питьевого водоснабжения на транспортных средствах следует предусматривать лабораторный контроль за соответствием качества питьевой воды указанных систем требованиям санитарных правил, а также за соответствием водного объе</w:t>
      </w:r>
      <w:r>
        <w:t>кта санитарным правилам и безопасностью для здоровья человека условий его использования</w:t>
      </w:r>
      <w:r>
        <w:t>.</w:t>
      </w:r>
      <w:proofErr w:type="gramEnd"/>
    </w:p>
    <w:p w:rsidR="00000000" w:rsidRDefault="008846B9">
      <w:pPr>
        <w:spacing w:after="223"/>
        <w:jc w:val="both"/>
        <w:divId w:val="392124705"/>
      </w:pPr>
      <w:r>
        <w:t>4.4.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</w:t>
      </w:r>
      <w:r>
        <w:t xml:space="preserve">роизводственных и иных объектов, следует предусматривать лабораторный </w:t>
      </w:r>
      <w:proofErr w:type="gramStart"/>
      <w:r>
        <w:t>контроль за</w:t>
      </w:r>
      <w:proofErr w:type="gramEnd"/>
      <w:r>
        <w:t xml:space="preserve"> работой очистных сооружений, составом сбрасываемых сточных вод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>4.5. При осуществлении деятельности, связанной с образованием отходов производства и потребления, следует пред</w:t>
      </w:r>
      <w:r>
        <w:t>усматривать контроль, включая лабораторный, за сбором, использованием, обезвреживанием, транспортировкой, хранением, переработкой и захоронением отходов производства и потребления</w:t>
      </w:r>
      <w:r>
        <w:t>.</w:t>
      </w:r>
    </w:p>
    <w:p w:rsidR="00000000" w:rsidRDefault="008846B9">
      <w:pPr>
        <w:divId w:val="1434133928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V. </w:t>
      </w:r>
      <w:r>
        <w:rPr>
          <w:rStyle w:val="docuntyped-name"/>
          <w:rFonts w:eastAsia="Times New Roman"/>
          <w:sz w:val="27"/>
          <w:szCs w:val="27"/>
        </w:rPr>
        <w:t>Обязанности юридических лиц и индивидуальных предпринимателей при осущес</w:t>
      </w:r>
      <w:r>
        <w:rPr>
          <w:rStyle w:val="docuntyped-name"/>
          <w:rFonts w:eastAsia="Times New Roman"/>
          <w:sz w:val="27"/>
          <w:szCs w:val="27"/>
        </w:rPr>
        <w:t>твлении производственного контрол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8846B9">
      <w:pPr>
        <w:spacing w:after="223"/>
        <w:jc w:val="both"/>
        <w:divId w:val="392124705"/>
      </w:pPr>
      <w:r>
        <w:t xml:space="preserve">5.1. Юридическое лицо, индивидуальный предприниматель при выявлении нарушений санитарных правил на объекте производственного контроля должны принять меры, направленные на устранение </w:t>
      </w:r>
      <w:r>
        <w:t>выявленных нарушений и недопущение их возникновения, в том числе</w:t>
      </w:r>
      <w:r>
        <w:t>:</w:t>
      </w:r>
      <w:r>
        <w:br/>
      </w:r>
      <w:r>
        <w:br/>
      </w:r>
      <w:r>
        <w:t>-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</w:t>
      </w:r>
      <w:r>
        <w:t>е услуг</w:t>
      </w:r>
      <w:r>
        <w:t>;</w:t>
      </w:r>
    </w:p>
    <w:p w:rsidR="00000000" w:rsidRDefault="008846B9">
      <w:pPr>
        <w:spacing w:after="223"/>
        <w:jc w:val="both"/>
        <w:divId w:val="392124705"/>
      </w:pPr>
      <w:proofErr w:type="gramStart"/>
      <w:r>
        <w:t>- прекратить использование в производстве сырья, материалов, не соответствующих установленным требованиям и не обеспечивающих выпуск продукции, безопасной (безвредной) для человека, снять с реализации продукцию, не соответствующую санитарным прави</w:t>
      </w:r>
      <w:r>
        <w:t>лам и представляющую опасность для человека, и принять меры по применению (использованию) такой продукции в целях, исключающих причинение вреда человеку, или ее уничтожению;</w:t>
      </w:r>
      <w:proofErr w:type="gramEnd"/>
      <w:r>
        <w:br/>
      </w:r>
      <w:r>
        <w:br/>
      </w:r>
      <w:r>
        <w:t>- информировать орган, уполномоченный на осуществление государственного санитарно</w:t>
      </w:r>
      <w:r>
        <w:t>-эпидемиологического надзора, о мерах, принятых по устранению нарушений санитарных правил</w:t>
      </w:r>
      <w:r>
        <w:t>;</w:t>
      </w:r>
      <w:r>
        <w:br/>
      </w:r>
      <w:r>
        <w:br/>
      </w:r>
      <w:r>
        <w:t>- принять другие меры, предусмотренные действующим законодательством</w:t>
      </w:r>
      <w:r>
        <w:t>.</w:t>
      </w:r>
    </w:p>
    <w:p w:rsidR="00000000" w:rsidRDefault="008846B9">
      <w:pPr>
        <w:divId w:val="522063006"/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 xml:space="preserve">VI. </w:t>
      </w:r>
      <w:r>
        <w:rPr>
          <w:rStyle w:val="docuntyped-name"/>
          <w:rFonts w:eastAsia="Times New Roman"/>
          <w:sz w:val="27"/>
          <w:szCs w:val="27"/>
        </w:rPr>
        <w:t>Организация государственного санитарно-эпидемиологического надзора за осуществлением произ</w:t>
      </w:r>
      <w:r>
        <w:rPr>
          <w:rStyle w:val="docuntyped-name"/>
          <w:rFonts w:eastAsia="Times New Roman"/>
          <w:sz w:val="27"/>
          <w:szCs w:val="27"/>
        </w:rPr>
        <w:t>водственного контрол</w:t>
      </w:r>
      <w:r>
        <w:rPr>
          <w:rStyle w:val="docuntyped-name"/>
          <w:rFonts w:eastAsia="Times New Roman"/>
          <w:sz w:val="27"/>
          <w:szCs w:val="27"/>
        </w:rPr>
        <w:t>я</w:t>
      </w:r>
    </w:p>
    <w:p w:rsidR="00000000" w:rsidRDefault="008846B9">
      <w:pPr>
        <w:spacing w:after="223"/>
        <w:jc w:val="both"/>
        <w:divId w:val="392124705"/>
      </w:pPr>
      <w:r>
        <w:t>6.1. Надзор за организацией и проведением юридическими лицами и индивидуальными предпринимателями производственного контроля является составной частью государственного санитарно-эпидемиологического надзора, осуществляемого уполномочен</w:t>
      </w:r>
      <w:r>
        <w:t>ными органами</w:t>
      </w:r>
      <w:r>
        <w:t>.</w:t>
      </w:r>
    </w:p>
    <w:p w:rsidR="00000000" w:rsidRDefault="008846B9">
      <w:pPr>
        <w:spacing w:after="223"/>
        <w:jc w:val="both"/>
        <w:divId w:val="392124705"/>
      </w:pPr>
      <w:r>
        <w:t xml:space="preserve">6.2. </w:t>
      </w:r>
      <w:proofErr w:type="gramStart"/>
      <w:r>
        <w:t>Органы, уполномоченные осуществлять государственный санитарно-эпидемиологический надзор, без взимания платы с юридических и физических лиц по их обращениям обязаны предоставить информацию о государственных санитарно-эпидемиологических п</w:t>
      </w:r>
      <w:r>
        <w:t>равилах, гигиенических нормативах, методах и методиках контроля факторов среды обитания человека, которые должны быть в наличии на объекте, и о перечне химических веществ, биологических, физических и иных факторов, в отношении которых необходима организаци</w:t>
      </w:r>
      <w:r>
        <w:t>я лабораторных исследований и испытаний</w:t>
      </w:r>
      <w:proofErr w:type="gramEnd"/>
      <w:r>
        <w:t>, с указанием точек, в которых осуществляются отбор проб, лабораторные исследования и испытания, периодичности отбора проб и проведения лабораторных исследований и испытаний.</w:t>
      </w:r>
    </w:p>
    <w:p w:rsidR="008846B9" w:rsidRDefault="008846B9">
      <w:pPr>
        <w:tabs>
          <w:tab w:val="left" w:pos="2193"/>
        </w:tabs>
        <w:divId w:val="4850519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8846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35A8"/>
    <w:rsid w:val="008846B9"/>
    <w:rsid w:val="00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  <w:style w:type="character" w:customStyle="1" w:styleId="docuntyped-number">
    <w:name w:val="docuntyped-number"/>
    <w:basedOn w:val="a0"/>
  </w:style>
  <w:style w:type="character" w:customStyle="1" w:styleId="docuntyped-name">
    <w:name w:val="doc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  <w:style w:type="character" w:customStyle="1" w:styleId="docuntyped-number">
    <w:name w:val="docuntyped-number"/>
    <w:basedOn w:val="a0"/>
  </w:style>
  <w:style w:type="character" w:customStyle="1" w:styleId="docuntyped-name">
    <w:name w:val="doc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94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16">
      <w:marLeft w:val="0"/>
      <w:marRight w:val="0"/>
      <w:marTop w:val="223"/>
      <w:marBottom w:val="2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0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70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6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0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1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6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75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30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5268">
      <w:marLeft w:val="873"/>
      <w:marRight w:val="0"/>
      <w:marTop w:val="0"/>
      <w:marBottom w:val="6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n.1gl.ru/" TargetMode="External"/><Relationship Id="rId13" Type="http://schemas.openxmlformats.org/officeDocument/2006/relationships/hyperlink" Target="https://usn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n.1gl.ru/" TargetMode="External"/><Relationship Id="rId12" Type="http://schemas.openxmlformats.org/officeDocument/2006/relationships/hyperlink" Target="https://usn.1g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n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n.1gl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2022-11-30T08:58:00Z</dcterms:created>
  <dcterms:modified xsi:type="dcterms:W3CDTF">2022-11-30T08:58:00Z</dcterms:modified>
</cp:coreProperties>
</file>